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624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766BC5AD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eastAsia="zh-CN"/>
        </w:rPr>
        <w:t>黄埔同学会工作经费</w:t>
      </w:r>
    </w:p>
    <w:p w14:paraId="0A9FFD3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1AFBAB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6FC7A6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27111B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4BF64C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发扬黄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埔精神，联络同学感情，促进祖国统一，致力振兴中华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1168D2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2、项目主要内容</w:t>
      </w:r>
    </w:p>
    <w:p w14:paraId="5A757A02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宣传、贯彻党和政府关于对台工作的方针政策，弘扬“爱国”“革命”的黄埔精神，宣传黄埔爱国师生在各个历史时期对国家、民族的贡献。</w:t>
      </w:r>
    </w:p>
    <w:p w14:paraId="5EA4193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3、项目组织管理机构</w:t>
      </w:r>
    </w:p>
    <w:p w14:paraId="3AD9977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中国共产党会同县委员会统战部本级。</w:t>
      </w:r>
    </w:p>
    <w:p w14:paraId="7CA7DB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5FFC4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6DE855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7F93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行政执法股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拨付。</w:t>
      </w:r>
    </w:p>
    <w:p w14:paraId="72A8CCE7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0343F2C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资金一次性拨付到</w:t>
      </w:r>
      <w:bookmarkStart w:id="1" w:name="OLE_LINK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统战部</w:t>
      </w:r>
      <w:bookmarkEnd w:id="1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，资金到位率100%，统战部按各项工作完成的进度支付。 </w:t>
      </w:r>
    </w:p>
    <w:p w14:paraId="4B428532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6D81AA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2023年财政拨黄埔同学会工作经费0.6万元，实际完成0.6万元，资金到位及时率100%，主要用于我县黄埔抗战老兵及家属慰问，温暖、关怀。</w:t>
      </w:r>
    </w:p>
    <w:p w14:paraId="2FC29A2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6D09FE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我单位认真履行部门“三定”方案确定的职责。在资金的使用管理过程中，建立健全了资金使用管理制度和财务管理制度，并得到有效执行，资金拨付及时到位，使用规范，基础数据信息和会计信息资料真实、完整、准确，无截留、挤占、挪用、虚列支出等情况，各项支出严格遵守财务管理制度，实行专款专用，核算明晰，并按规定内容在政府门户网站公开预、决算信息。对有关财务方面文件及时掌握，全年无政府债务发生，严格资产管理配置标准，严格按照资产处理程序办理资产处置业务，全面加强单位内控制度建设。依法接受人大、纪检、审计及财政监督，严格遵守各项财经纪律。</w:t>
      </w:r>
    </w:p>
    <w:p w14:paraId="10D1C1C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29E4BB3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项目管理规范，实施程序到位。由县委统战部提出预算，县财政局进行审核，县财政局审核拨款。</w:t>
      </w:r>
    </w:p>
    <w:p w14:paraId="60E793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2BACD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578B9E6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6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让我县黄埔抗战老兵及家属感受党委、政府的温暖、关怀。</w:t>
      </w:r>
    </w:p>
    <w:p w14:paraId="27FD635B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p w14:paraId="673936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（1）数量指标：工作经费发放率100%；</w:t>
      </w:r>
    </w:p>
    <w:p w14:paraId="5EAD562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（2）质量指标：项目绩效目标达成率100%；</w:t>
      </w:r>
    </w:p>
    <w:p w14:paraId="063CC83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（3）时效指标：在2023年12月前完成；</w:t>
      </w:r>
    </w:p>
    <w:p w14:paraId="3C5298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（4）成本指标：控制在财政核准预算数；</w:t>
      </w:r>
    </w:p>
    <w:p w14:paraId="7D0244D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（5）经济效益指标：保障资金使用效率；</w:t>
      </w:r>
    </w:p>
    <w:p w14:paraId="66DA868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（6）社会效益指标：促进工作开展；</w:t>
      </w:r>
    </w:p>
    <w:p w14:paraId="0F021CA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（7）可持续指标：促进社会的和谐稳定；</w:t>
      </w:r>
    </w:p>
    <w:p w14:paraId="58EB23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（8）群众满意度：服务对象满意度达到90%以上。</w:t>
      </w:r>
    </w:p>
    <w:p w14:paraId="6E6EB67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961D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D5AA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验证目标指标，总结经验，为改善资金管理、纠正目标与实际的偏差提供依据。</w:t>
      </w:r>
    </w:p>
    <w:p w14:paraId="05941C4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2"/>
    </w:p>
    <w:p w14:paraId="2D9D2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被评价单位：中国共产党会同县委员会统战部，绩效评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价范围与时段为2023年1-12月黄埔同学会工作经费。</w:t>
      </w:r>
    </w:p>
    <w:p w14:paraId="36288DF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3"/>
    </w:p>
    <w:p w14:paraId="06610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 xml:space="preserve"> 1、相关性原则、重要性原则、系统性原则、经济性原则。</w:t>
      </w:r>
    </w:p>
    <w:p w14:paraId="0654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2、评价指标分为产出指标、效益指标及满意度指标。</w:t>
      </w:r>
    </w:p>
    <w:p w14:paraId="5E907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3、评价方法主要采用成本效益分析法、比较法、因素分析法、最低成本法、公众评判法等。</w:t>
      </w:r>
    </w:p>
    <w:p w14:paraId="76E3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32076"/>
      <w:bookmarkStart w:id="5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4"/>
      <w:bookmarkEnd w:id="5"/>
    </w:p>
    <w:p w14:paraId="0430D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6" w:name="OLE_LINK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2DCCF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2302387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经济效益</w:t>
      </w:r>
    </w:p>
    <w:p w14:paraId="054E9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4B07496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115E6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p w14:paraId="0BDD8A3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8DE6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</w:p>
    <w:bookmarkEnd w:id="6"/>
    <w:p w14:paraId="1250066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-548" w:leftChars="0" w:firstLine="548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7279EC6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2023年该项目立项符合国家法律法规；项目资金管理制度健全，资金监管措施落实到位；各项工作具体扎实，项目任务全面完成，项目实施效果显著。本次自评各项目得分98分，自评等级为“优”。</w:t>
      </w:r>
      <w:bookmarkStart w:id="7" w:name="_Toc16332"/>
      <w:bookmarkStart w:id="8" w:name="_Toc27541"/>
    </w:p>
    <w:p w14:paraId="1080A2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320" w:lineRule="exact"/>
        <w:ind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7"/>
      <w:bookmarkEnd w:id="8"/>
    </w:p>
    <w:p w14:paraId="4182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</w:t>
      </w:r>
      <w:bookmarkEnd w:id="9"/>
      <w:bookmarkStart w:id="10" w:name="_Toc28411"/>
    </w:p>
    <w:p w14:paraId="4849C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 1.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项目决策依据充分性。项目决策符合国家相关法律法规、国民经济发展规划和相关政策；符合行业发展规划和政策要求；与部门职责范围相符，属于部门履职所需。</w:t>
      </w:r>
    </w:p>
    <w:p w14:paraId="60D83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项目决策程序规范性。预算支出按照规定的程序申请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lang w:val="en-US" w:eastAsia="zh-CN" w:bidi="ar-SA"/>
        </w:rPr>
        <w:t>设立；审批文件、材料符合相关要求；事前经过集体决策程序。</w:t>
      </w:r>
    </w:p>
    <w:p w14:paraId="7D04F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0"/>
    </w:p>
    <w:p w14:paraId="34203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1"/>
    </w:p>
    <w:p w14:paraId="356AF57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由单位财务按照年初预算批复，根据工作需要支出需求向财政申请经费，合理安排和使用资金。</w:t>
      </w:r>
    </w:p>
    <w:p w14:paraId="2A916E1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12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</w:t>
      </w:r>
      <w:bookmarkEnd w:id="12"/>
    </w:p>
    <w:p w14:paraId="2F220C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420" w:firstLineChars="20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资金使用过程清晰明了，做到分工明确、权责分明、相互制约，严格按照规定使用，严格控制支出，提高资金使用效益。</w:t>
      </w:r>
    </w:p>
    <w:p w14:paraId="026DE7E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3"/>
    </w:p>
    <w:p w14:paraId="03FEA5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4"/>
    </w:p>
    <w:p w14:paraId="7EF250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工作经费发放率</w:t>
      </w:r>
      <w:bookmarkStart w:id="15" w:name="OLE_LINK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100%。</w:t>
      </w:r>
      <w:bookmarkEnd w:id="15"/>
    </w:p>
    <w:p w14:paraId="116CD4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2、产出质量</w:t>
      </w:r>
      <w:bookmarkEnd w:id="16"/>
    </w:p>
    <w:p w14:paraId="647217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项目绩效目标达成率100%。</w:t>
      </w:r>
    </w:p>
    <w:p w14:paraId="2FDCDA6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3、产出成本</w:t>
      </w:r>
      <w:bookmarkEnd w:id="17"/>
    </w:p>
    <w:p w14:paraId="0AA3008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资金按预算成本完成，无资金浪费，无超支预算。</w:t>
      </w:r>
    </w:p>
    <w:p w14:paraId="0D870E3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4、产出时效</w:t>
      </w:r>
      <w:bookmarkEnd w:id="18"/>
    </w:p>
    <w:p w14:paraId="5575D93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2023年12月之前各项资金按时发放到位。 </w:t>
      </w:r>
    </w:p>
    <w:p w14:paraId="19815C6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3072"/>
      <w:bookmarkStart w:id="20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（四）项目效益情况</w:t>
      </w:r>
      <w:bookmarkEnd w:id="19"/>
      <w:bookmarkEnd w:id="20"/>
    </w:p>
    <w:p w14:paraId="4AC03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1、社会效益</w:t>
      </w:r>
    </w:p>
    <w:p w14:paraId="663EA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有效的促进了工作开展。</w:t>
      </w:r>
    </w:p>
    <w:p w14:paraId="5F35B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2、经济效益</w:t>
      </w:r>
    </w:p>
    <w:p w14:paraId="2AF32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有效的保障资金使用效率。</w:t>
      </w:r>
    </w:p>
    <w:p w14:paraId="18587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960" w:firstLineChars="3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3、可持续影响</w:t>
      </w:r>
    </w:p>
    <w:p w14:paraId="72BA8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bookmarkStart w:id="21" w:name="OLE_LINK6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促进社会的和谐稳定。</w:t>
      </w:r>
    </w:p>
    <w:bookmarkEnd w:id="21"/>
    <w:p w14:paraId="26A1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390096931"/>
      <w:bookmarkStart w:id="23" w:name="_Toc390267055"/>
      <w:bookmarkStart w:id="24" w:name="_Toc12414"/>
      <w:bookmarkStart w:id="25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2"/>
      <w:bookmarkEnd w:id="23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4"/>
      <w:bookmarkEnd w:id="25"/>
    </w:p>
    <w:p w14:paraId="549D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6" w:name="_Toc23434"/>
      <w:bookmarkStart w:id="27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7"/>
    </w:p>
    <w:p w14:paraId="6F682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目实施单位的实施人员应加强政策和业务知识的学习培训，规范使用，提高专项资金使用效率和效益。项目实施单位应根据实际需求，针对每一个项目制定工作目标，科学编制和细化预算，做到预算有目标，执行有细则，控制专项支出，分析资金结余或超支的原因，提高资金的使用效益。</w:t>
      </w:r>
    </w:p>
    <w:p w14:paraId="62CE862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8" w:name="_Toc6772"/>
      <w:bookmarkStart w:id="29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8"/>
      <w:bookmarkEnd w:id="29"/>
    </w:p>
    <w:p w14:paraId="2E9CA8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绩效考评办法不够完善，不够具体，可操作性不强，需进一步加强。内控管理制度不够完善，不够系统，需进一步完善和加强。</w:t>
      </w:r>
    </w:p>
    <w:p w14:paraId="58AD40A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0" w:name="_Toc29278"/>
      <w:bookmarkStart w:id="31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0"/>
      <w:bookmarkEnd w:id="31"/>
    </w:p>
    <w:p w14:paraId="5BA3AE5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65" w:afterAutospacing="0" w:line="520" w:lineRule="exact"/>
        <w:ind w:firstLine="645"/>
        <w:textAlignment w:val="auto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建立激励与约束机制，强化评价结果在项目申报和预算编制中的有效应用。对绩效评价结果较好的，予以表扬、优先支持或继续支持。对绩效评价发现问题、达不到绩效目标或评价结果较差的，予以通报批评，根据情况调整项目或相应调减项目预算，直至取消该项支出。</w:t>
      </w:r>
    </w:p>
    <w:p w14:paraId="602BD0D8"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 w14:paraId="118FF2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 w14:paraId="4ABD9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 w14:paraId="7611F2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CF3541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5FF3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790F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F952C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7BABED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0D08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7C6A53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AE708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86DC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68B3E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2DA3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3BAACE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0A811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AB6435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F7FC0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BC25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04773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53668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F93D4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CFFA4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48C0A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7AC6EE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4A7C8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BE4E0B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6D7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DFB7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7D8B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A10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黄埔同学会工作经费</w:t>
            </w:r>
          </w:p>
        </w:tc>
      </w:tr>
      <w:tr w14:paraId="11CD2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DC09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E221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C3F3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3395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中国共产党会同县委员会统战部</w:t>
            </w:r>
          </w:p>
        </w:tc>
      </w:tr>
      <w:tr w14:paraId="3230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C4D5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0674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046B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31F0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1926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13396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2C28B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1C2C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95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79D4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99E7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6C9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F2F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65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8D26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1209" w:type="dxa"/>
            <w:noWrap w:val="0"/>
            <w:vAlign w:val="center"/>
          </w:tcPr>
          <w:p w14:paraId="755B4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1134" w:type="dxa"/>
            <w:noWrap w:val="0"/>
            <w:vAlign w:val="center"/>
          </w:tcPr>
          <w:p w14:paraId="1633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828" w:type="dxa"/>
            <w:noWrap w:val="0"/>
            <w:vAlign w:val="center"/>
          </w:tcPr>
          <w:p w14:paraId="546AD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0F42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1B395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F9B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ADB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E68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237D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1209" w:type="dxa"/>
            <w:noWrap w:val="0"/>
            <w:vAlign w:val="center"/>
          </w:tcPr>
          <w:p w14:paraId="6EB99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1134" w:type="dxa"/>
            <w:noWrap w:val="0"/>
            <w:vAlign w:val="center"/>
          </w:tcPr>
          <w:p w14:paraId="5FC38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</w:p>
        </w:tc>
        <w:tc>
          <w:tcPr>
            <w:tcW w:w="828" w:type="dxa"/>
            <w:noWrap w:val="0"/>
            <w:vAlign w:val="center"/>
          </w:tcPr>
          <w:p w14:paraId="5666B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B9F2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3CEC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F40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209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9B3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2D24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918A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E0D7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F773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51B1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07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999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04A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EB3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5FB2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7A6D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9BC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ED8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E37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72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2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DA6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789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E689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2922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E2F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BA5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发扬黄埔精神，联络同学感情，促进祖国统一，致力振兴中华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3F061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让我县黄埔抗战老兵及家属感受党委、政府的温暖、关怀。 </w:t>
            </w:r>
          </w:p>
        </w:tc>
      </w:tr>
      <w:tr w14:paraId="2E86D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5D82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AAA9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1E6D58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7348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42A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D705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161AD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5BCB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01A3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2EEF8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09970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016C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6934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6FF2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BA6D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4C96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0EDB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026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6BAB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71C30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68D2E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3437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工作经费发放率</w:t>
            </w:r>
          </w:p>
        </w:tc>
        <w:tc>
          <w:tcPr>
            <w:tcW w:w="1209" w:type="dxa"/>
            <w:noWrap w:val="0"/>
            <w:vAlign w:val="center"/>
          </w:tcPr>
          <w:p w14:paraId="26D0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bookmarkStart w:id="32" w:name="OLE_LINK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  <w:bookmarkEnd w:id="32"/>
          </w:p>
        </w:tc>
        <w:tc>
          <w:tcPr>
            <w:tcW w:w="1134" w:type="dxa"/>
            <w:noWrap w:val="0"/>
            <w:vAlign w:val="center"/>
          </w:tcPr>
          <w:p w14:paraId="76CD6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8E29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F94D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FA2E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DF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6D3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4B44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4D5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58221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189C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134" w:type="dxa"/>
            <w:noWrap w:val="0"/>
            <w:vAlign w:val="center"/>
          </w:tcPr>
          <w:p w14:paraId="2A2F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828" w:type="dxa"/>
            <w:noWrap w:val="0"/>
            <w:vAlign w:val="center"/>
          </w:tcPr>
          <w:p w14:paraId="1CB55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D66C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AE5A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CE3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594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40B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AEF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7E4E3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 w14:paraId="197DE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2023年12月之前完成</w:t>
            </w:r>
          </w:p>
        </w:tc>
        <w:tc>
          <w:tcPr>
            <w:tcW w:w="1134" w:type="dxa"/>
            <w:noWrap w:val="0"/>
            <w:vAlign w:val="center"/>
          </w:tcPr>
          <w:p w14:paraId="631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完成</w:t>
            </w:r>
          </w:p>
        </w:tc>
        <w:tc>
          <w:tcPr>
            <w:tcW w:w="828" w:type="dxa"/>
            <w:noWrap w:val="0"/>
            <w:vAlign w:val="center"/>
          </w:tcPr>
          <w:p w14:paraId="59683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DF39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0FD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5A44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A45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DD83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FB55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5F7F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黄埔同学会工作经费</w:t>
            </w:r>
          </w:p>
        </w:tc>
        <w:tc>
          <w:tcPr>
            <w:tcW w:w="1209" w:type="dxa"/>
            <w:noWrap w:val="0"/>
            <w:vAlign w:val="center"/>
          </w:tcPr>
          <w:p w14:paraId="76D31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0.6</w:t>
            </w:r>
            <w:bookmarkStart w:id="34" w:name="_GoBack"/>
            <w:bookmarkEnd w:id="34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134" w:type="dxa"/>
            <w:noWrap w:val="0"/>
            <w:vAlign w:val="center"/>
          </w:tcPr>
          <w:p w14:paraId="5C14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</w:t>
            </w:r>
          </w:p>
          <w:p w14:paraId="1426A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问题</w:t>
            </w:r>
          </w:p>
        </w:tc>
        <w:tc>
          <w:tcPr>
            <w:tcW w:w="828" w:type="dxa"/>
            <w:noWrap w:val="0"/>
            <w:vAlign w:val="center"/>
          </w:tcPr>
          <w:p w14:paraId="560D5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1DC4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3A87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850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4F9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3" w:name="OLE_LINK5" w:colFirst="4" w:colLast="5"/>
          </w:p>
        </w:tc>
        <w:tc>
          <w:tcPr>
            <w:tcW w:w="1080" w:type="dxa"/>
            <w:vMerge w:val="restart"/>
            <w:noWrap w:val="0"/>
            <w:vAlign w:val="center"/>
          </w:tcPr>
          <w:p w14:paraId="1F3E5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53B4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43FFC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81DA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671F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1209" w:type="dxa"/>
            <w:noWrap w:val="0"/>
            <w:vAlign w:val="center"/>
          </w:tcPr>
          <w:p w14:paraId="10C36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866C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5E0B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936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613BA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3"/>
      <w:tr w14:paraId="69FB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0E0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E670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010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67B4B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B32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促进工作开展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59278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17C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0E9F1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5503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418C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AD7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AE2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D1A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D8E7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3C87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8AB5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209" w:type="dxa"/>
            <w:noWrap w:val="0"/>
            <w:vAlign w:val="center"/>
          </w:tcPr>
          <w:p w14:paraId="418B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29B2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6C63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FC51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DC6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D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009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A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759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26B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促进社会的和谐稳定。</w:t>
            </w:r>
          </w:p>
          <w:p w14:paraId="09043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64D4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7503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C0ED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CE4DB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2C507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AC3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A0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6F8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4FA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FF0B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E9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43BC5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C36E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≧90%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E3B4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9C9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D653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30F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F957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950C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EEE8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E745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6BF8B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122F752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0718B6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39459"/>
    <w:multiLevelType w:val="singleLevel"/>
    <w:tmpl w:val="89B39459"/>
    <w:lvl w:ilvl="0" w:tentative="0">
      <w:start w:val="2"/>
      <w:numFmt w:val="chineseCounting"/>
      <w:suff w:val="nothing"/>
      <w:lvlText w:val="（%1）"/>
      <w:lvlJc w:val="left"/>
      <w:pPr>
        <w:ind w:left="-548"/>
      </w:pPr>
      <w:rPr>
        <w:rFonts w:hint="eastAsia"/>
      </w:rPr>
    </w:lvl>
  </w:abstractNum>
  <w:abstractNum w:abstractNumId="1">
    <w:nsid w:val="A409017F"/>
    <w:multiLevelType w:val="singleLevel"/>
    <w:tmpl w:val="A409017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AFDE646"/>
    <w:multiLevelType w:val="singleLevel"/>
    <w:tmpl w:val="FAFDE646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E26690"/>
    <w:multiLevelType w:val="singleLevel"/>
    <w:tmpl w:val="1DE2669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0893EE"/>
    <w:multiLevelType w:val="singleLevel"/>
    <w:tmpl w:val="2F0893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00B69F1"/>
    <w:rsid w:val="03B26DD2"/>
    <w:rsid w:val="066C0ED0"/>
    <w:rsid w:val="0EE41E22"/>
    <w:rsid w:val="1A942223"/>
    <w:rsid w:val="21D30E87"/>
    <w:rsid w:val="246E29A5"/>
    <w:rsid w:val="25582D92"/>
    <w:rsid w:val="275579B7"/>
    <w:rsid w:val="286368DF"/>
    <w:rsid w:val="2B132BD3"/>
    <w:rsid w:val="3D3C0B26"/>
    <w:rsid w:val="40222FC9"/>
    <w:rsid w:val="48FD7CFE"/>
    <w:rsid w:val="4D3C41D1"/>
    <w:rsid w:val="534327A1"/>
    <w:rsid w:val="53735697"/>
    <w:rsid w:val="57963B9C"/>
    <w:rsid w:val="658F2719"/>
    <w:rsid w:val="6B74168B"/>
    <w:rsid w:val="6C765309"/>
    <w:rsid w:val="705F6ACC"/>
    <w:rsid w:val="754531FD"/>
    <w:rsid w:val="7A5C3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2558</Words>
  <Characters>2674</Characters>
  <Lines>0</Lines>
  <Paragraphs>0</Paragraphs>
  <TotalTime>8</TotalTime>
  <ScaleCrop>false</ScaleCrop>
  <LinksUpToDate>false</LinksUpToDate>
  <CharactersWithSpaces>2823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2024-09-30T07:10:41Z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3044276125934283BE916478040BD4B1_12</vt:lpwstr>
  </property>
</Properties>
</file>